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color w:val="FF0000"/>
          <w:spacing w:val="40"/>
          <w:sz w:val="52"/>
          <w:szCs w:val="52"/>
        </w:rPr>
      </w:pPr>
      <w:r>
        <w:rPr>
          <w:rFonts w:hint="eastAsia"/>
          <w:b/>
          <w:color w:val="FF0000"/>
          <w:spacing w:val="40"/>
          <w:sz w:val="52"/>
          <w:szCs w:val="52"/>
        </w:rPr>
        <w:t>天津市艺术科学规划办公室</w:t>
      </w:r>
    </w:p>
    <w:p>
      <w:pPr>
        <w:rPr>
          <w:rFonts w:hint="eastAsia" w:ascii="方正小标宋简体" w:hAnsi="方正小标宋简体" w:eastAsia="方正小标宋简体" w:cs="方正小标宋简体"/>
          <w:b w:val="0"/>
          <w:bCs/>
          <w:sz w:val="36"/>
          <w:szCs w:val="36"/>
        </w:rPr>
      </w:pPr>
      <w:r>
        <w:rPr>
          <w:b/>
          <w:color w:val="FF0000"/>
          <w:sz w:val="44"/>
          <w:szCs w:val="44"/>
          <w:u w:val="single"/>
        </w:rPr>
        <w:t xml:space="preserve">                                                                                                                                                                        </w:t>
      </w:r>
    </w:p>
    <w:p>
      <w:pPr>
        <w:jc w:val="center"/>
        <w:rPr>
          <w:rFonts w:hint="eastAsia" w:ascii="方正小标宋简体" w:eastAsia="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9"/>
        <w:rPr>
          <w:rFonts w:hint="eastAsia" w:ascii="仿宋_GB2312" w:eastAsia="仿宋_GB2312"/>
          <w:sz w:val="32"/>
          <w:szCs w:val="32"/>
          <w:lang w:val="en-US" w:eastAsia="zh-CN"/>
        </w:rPr>
      </w:pPr>
      <w:bookmarkStart w:id="0" w:name="_GoBack"/>
      <w:bookmarkEnd w:id="0"/>
    </w:p>
    <w:p>
      <w:pPr>
        <w:keepNext w:val="0"/>
        <w:keepLines w:val="0"/>
        <w:widowControl/>
        <w:suppressLineNumbers w:val="0"/>
        <w:jc w:val="center"/>
        <w:textAlignment w:val="center"/>
        <w:rPr>
          <w:rFonts w:hint="eastAsia" w:ascii="宋体" w:hAnsi="宋体" w:eastAsia="宋体" w:cs="宋体"/>
          <w:b/>
          <w:i w:val="0"/>
          <w:color w:val="000000"/>
          <w:kern w:val="0"/>
          <w:sz w:val="40"/>
          <w:szCs w:val="40"/>
          <w:u w:val="none"/>
          <w:lang w:val="en-US" w:eastAsia="zh-CN" w:bidi="ar"/>
        </w:rPr>
      </w:pPr>
      <w:r>
        <w:rPr>
          <w:rFonts w:hint="eastAsia" w:ascii="宋体" w:hAnsi="宋体" w:eastAsia="宋体" w:cs="宋体"/>
          <w:b/>
          <w:i w:val="0"/>
          <w:color w:val="000000"/>
          <w:kern w:val="0"/>
          <w:sz w:val="40"/>
          <w:szCs w:val="40"/>
          <w:u w:val="none"/>
          <w:lang w:val="en-US" w:eastAsia="zh-CN" w:bidi="ar"/>
        </w:rPr>
        <w:t>第</w:t>
      </w:r>
      <w:r>
        <w:rPr>
          <w:rFonts w:hint="eastAsia" w:ascii="宋体" w:hAnsi="宋体" w:cs="宋体"/>
          <w:b/>
          <w:i w:val="0"/>
          <w:color w:val="000000"/>
          <w:kern w:val="0"/>
          <w:sz w:val="40"/>
          <w:szCs w:val="40"/>
          <w:u w:val="none"/>
          <w:lang w:val="en-US" w:eastAsia="zh-CN" w:bidi="ar"/>
        </w:rPr>
        <w:t>八</w:t>
      </w:r>
      <w:r>
        <w:rPr>
          <w:rFonts w:hint="eastAsia" w:ascii="宋体" w:hAnsi="宋体" w:eastAsia="宋体" w:cs="宋体"/>
          <w:b/>
          <w:i w:val="0"/>
          <w:color w:val="000000"/>
          <w:kern w:val="0"/>
          <w:sz w:val="40"/>
          <w:szCs w:val="40"/>
          <w:u w:val="none"/>
          <w:lang w:val="en-US" w:eastAsia="zh-CN" w:bidi="ar"/>
        </w:rPr>
        <w:t>届天津市艺术科学规划项目拟立项名单</w:t>
      </w:r>
    </w:p>
    <w:p>
      <w:pPr>
        <w:spacing w:line="560" w:lineRule="exact"/>
        <w:ind w:firstLine="640" w:firstLineChars="200"/>
        <w:jc w:val="left"/>
        <w:rPr>
          <w:rFonts w:hint="eastAsia" w:ascii="仿宋_GB2312" w:eastAsia="仿宋_GB2312"/>
          <w:sz w:val="32"/>
          <w:szCs w:val="32"/>
          <w:lang w:val="en-US" w:eastAsia="zh-CN"/>
        </w:rPr>
      </w:pPr>
    </w:p>
    <w:tbl>
      <w:tblPr>
        <w:tblStyle w:val="8"/>
        <w:tblpPr w:leftFromText="180" w:rightFromText="180" w:vertAnchor="text" w:horzAnchor="page" w:tblpXSpec="center" w:tblpY="633"/>
        <w:tblOverlap w:val="never"/>
        <w:tblW w:w="9874" w:type="dxa"/>
        <w:jc w:val="center"/>
        <w:tblInd w:w="0" w:type="dxa"/>
        <w:shd w:val="clear" w:color="auto" w:fill="auto"/>
        <w:tblLayout w:type="fixed"/>
        <w:tblCellMar>
          <w:top w:w="0" w:type="dxa"/>
          <w:left w:w="0" w:type="dxa"/>
          <w:bottom w:w="0" w:type="dxa"/>
          <w:right w:w="0" w:type="dxa"/>
        </w:tblCellMar>
      </w:tblPr>
      <w:tblGrid>
        <w:gridCol w:w="844"/>
        <w:gridCol w:w="1110"/>
        <w:gridCol w:w="1065"/>
        <w:gridCol w:w="840"/>
        <w:gridCol w:w="1110"/>
        <w:gridCol w:w="2040"/>
        <w:gridCol w:w="1380"/>
        <w:gridCol w:w="1485"/>
      </w:tblGrid>
      <w:tr>
        <w:tblPrEx>
          <w:shd w:val="clear" w:color="auto" w:fill="auto"/>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项目编号</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姓名</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职称</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课题名称</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项目类别</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成果形式</w:t>
            </w:r>
          </w:p>
        </w:tc>
      </w:tr>
      <w:tr>
        <w:tblPrEx>
          <w:tblLayout w:type="fixed"/>
          <w:tblCellMar>
            <w:top w:w="0" w:type="dxa"/>
            <w:left w:w="0" w:type="dxa"/>
            <w:bottom w:w="0" w:type="dxa"/>
            <w:right w:w="0" w:type="dxa"/>
          </w:tblCellMar>
        </w:tblPrEx>
        <w:trPr>
          <w:trHeight w:val="114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B20023</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河北工业大学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姚爽</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“一带一路”背景下天津参与国际文旅合作与交流研究      </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2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B20014</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南开大学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马晓龙</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以精品线路打造助推天津文旅融合发展的路径研究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12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B20017</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南开大学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刘阳</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馆员</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全域旅游背景下天津地区博物馆融入旅游业的路径与模式研究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38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E20014</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南开大学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谢朝</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“文化自愈机制”视域下天津地区民间传统工艺“核心符号”的全域研究与活化创新</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系列论文</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E20005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南开大学滨海学院</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徐洪彬</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助教</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“津派”绘画的美学内蕴及当代创作发展研究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1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C20014</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天津财经大学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李玲</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政企合作下天津市文创产业资金投入优化策略研究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08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E20008</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天津财经大学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张帆</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津门故里欢迎你——基于儿童群体的天津文旅衍生品设计策略研究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系列论文</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C20005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天津财经大学珠江学院</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钱升华</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高级工程师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天津大运河文化保护传承利用研究       </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B20012</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天津财经大学珠江学院</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杨咏</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文旅融合下天津旅游文创产品发展策略研究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04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C20024</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天津城建大学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杜宁宁</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天津公共文化服务获得感测量及其提升路径研究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08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D20018</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天津城建大学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张祥智</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天津城市社区公共文化设施空间公平性评价与优化研究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E20007</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天津城建大学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李鹏波</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天津五大道历史文化街区景观语汇流变研究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32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C20007</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王睿</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助理研究员</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京津冀协同发展背景下天津市文化软实力品牌建构及文化设施供给策略研究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专著</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A20013</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孙锐</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中国书法对日本近代书道的影响研究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专著</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E20006</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曹铁娃</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二十世纪天津美术发展史研究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专著</w:t>
            </w:r>
          </w:p>
        </w:tc>
      </w:tr>
      <w:tr>
        <w:tblPrEx>
          <w:tblLayout w:type="fixed"/>
          <w:tblCellMar>
            <w:top w:w="0" w:type="dxa"/>
            <w:left w:w="0" w:type="dxa"/>
            <w:bottom w:w="0" w:type="dxa"/>
            <w:right w:w="0" w:type="dxa"/>
          </w:tblCellMar>
        </w:tblPrEx>
        <w:trPr>
          <w:trHeight w:val="108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A20004</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天津大学仁爱学院</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袁铁彪</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助理研究员</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《大公报》视阈下天津戏曲发展研究（1902—1949）</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专著</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C20001</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天津工业大学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张炜熙</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天津文化产业发展战略研究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重点项目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C20009</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天津工业大学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李飒</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基于文化消费现象评价的天津文化产业</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12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C20022</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天津工业大学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马艳华</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京津冀非物质文化遗产保护与文化产业融合发展机制创新研究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02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C20025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天津工业大学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夏春燕</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市场视角下京津冀文化衍生产品产业化项目与创新实践研究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系列论文</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C20027</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天津工业大学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许君</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天津对外文化艺术交流战略研究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12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D20005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天津工业大学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徐军</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社会多元化趋势下非遗保护政策实施效果评估及优化路径研究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A20029</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天津工业大学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符新勇</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跆拳舞的功能与价值研究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08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B20009</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天津工业大学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李作志</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天津城市历史文化遗产旅游价值与文旅融合保护策略研究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08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B20021</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天津工业大学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刘启明</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传统文化元素在建设天津美丽乡村旅游建设中的应用研究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02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B20025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天津工业大学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云海辉</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智媒时代天津文旅新形象的塑造及传播策略研究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E20025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天津工业大学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金彦秀</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天津美术史</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重点项目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专著</w:t>
            </w:r>
          </w:p>
        </w:tc>
      </w:tr>
      <w:tr>
        <w:tblPrEx>
          <w:tblLayout w:type="fixed"/>
          <w:tblCellMar>
            <w:top w:w="0" w:type="dxa"/>
            <w:left w:w="0" w:type="dxa"/>
            <w:bottom w:w="0" w:type="dxa"/>
            <w:right w:w="0" w:type="dxa"/>
          </w:tblCellMar>
        </w:tblPrEx>
        <w:trPr>
          <w:trHeight w:val="106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C20015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天津科技大学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冯秀云</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天津非物质文化遗产传播的多模态外宣话语体系构建研究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04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D20012</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天津科技大学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陈杰</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非物质文化遗产数字化保护与知识产权保护的冲突与协调</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专著</w:t>
            </w:r>
          </w:p>
        </w:tc>
      </w:tr>
      <w:tr>
        <w:tblPrEx>
          <w:tblLayout w:type="fixed"/>
          <w:tblCellMar>
            <w:top w:w="0" w:type="dxa"/>
            <w:left w:w="0" w:type="dxa"/>
            <w:bottom w:w="0" w:type="dxa"/>
            <w:right w:w="0" w:type="dxa"/>
          </w:tblCellMar>
        </w:tblPrEx>
        <w:trPr>
          <w:trHeight w:val="132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B20003</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天津科技大学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刘琳琳</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“活态化”视角下大运河（天津段）文化遗产的文旅产品创新开发研究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B20027</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天津科技大学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付腾飞</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天津“哏儿”文化创意旅游产品研究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14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E20011</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天津科技大学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韩晖</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天津街区艺术形态研究-以天津地铁轨道空间文化艺术介入为例</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1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C20012</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天津理工大学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孙响</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面向文化活力提升的天津既有轨道交通社会感知生态网络建构</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D20002</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天津理工大学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唐燕</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多元主体参与下图书馆阅读推广服务创新研究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14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D20007</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天津理工大学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朱伟珠</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研究馆员</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公共数字文化工程融合创新研究：价值创造与路径选择</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D20015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天津理工大学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高华</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公共图书馆服务大众文化的PPP模式研究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12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D20016</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天津理工大学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梁雁路</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基于智慧博物馆建设的天津博物馆馆藏资源优化利用研究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06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E20009</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天津理工大学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唐学军</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“一基地三区”定位下京津冀区域动漫产业协同发展研究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08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E20022</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天津理工大学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刘虹</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基于传承与创新视角下京津冀服饰类非物质文化遗产研究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04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D20011</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天津美术学院</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孙奎利</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活化与创生：天津大运河沿线非物质文化遗产活态设计研究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专著</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A20011</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天津美术学院</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曹永正</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高级实验师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“非遗后”时期天津皇会的继承与发展</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42</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C20004</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天津商业大学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韩海彬</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文化产业效率与经济增长质量的交互效应研究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C20023</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天津商业大学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刘文花</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天津市政府购买公共文化服务绩效评价研究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06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D20001</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天津商业大学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王昕</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基于农户参与视角的天津市古村落合作开发与文化传承研究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D20006</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天津商业大学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王元明</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天津市农村居民公共文化需求征询与有效供给</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46</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B20002</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天津商业大学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廖青虎</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天津市文化旅游融合发展的政策支撑体系研究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14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B20013</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天津商业大学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杜凤霞</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京津冀地区“非遗”旅游对区域城市能级提升效应研究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1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E20010</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天津商业大学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康珍珍</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地域文化元素在旅游厕所设计中的融合策略研究——以天津为例</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08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E20021</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天津商业大学宝德学院</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井溶</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基于海河文化价值的天津城市品牌新媒体动漫传播研究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A20002</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天津社会科学院</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杨楠</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助理研究员</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近代天津鼓曲艺人群体研究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专著</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51</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D20021</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天津师范大学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张建梅</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天津非物质文化遗产项目保护与传承研究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52</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A20006</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天津师范大学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郑莉</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天津当代舞剧创作研究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1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53</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A20022</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天津师范大学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卫晓琼</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“非遗”视野下天津时调的发展与创新路径研究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54</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A20024</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天津师范大学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吕力</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新时代津门法鼓发展现状及生存对策研究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55</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A20026</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天津师范大学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崔杰</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天津市儿童戏剧发展问题策略研究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系列论文</w:t>
            </w:r>
          </w:p>
        </w:tc>
      </w:tr>
      <w:tr>
        <w:tblPrEx>
          <w:tblLayout w:type="fixed"/>
          <w:tblCellMar>
            <w:top w:w="0" w:type="dxa"/>
            <w:left w:w="0" w:type="dxa"/>
            <w:bottom w:w="0" w:type="dxa"/>
            <w:right w:w="0" w:type="dxa"/>
          </w:tblCellMar>
        </w:tblPrEx>
        <w:trPr>
          <w:trHeight w:val="114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56</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E20004</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天津师范大学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蒋克岩</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服务于天津人工智能产业发展的VR交互设计研究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08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57</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E20015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天津师范大学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张立涛</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新中国70年天津美术“主题性创作”发展成果研究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专著</w:t>
            </w:r>
          </w:p>
        </w:tc>
      </w:tr>
      <w:tr>
        <w:tblPrEx>
          <w:tblLayout w:type="fixed"/>
          <w:tblCellMar>
            <w:top w:w="0" w:type="dxa"/>
            <w:left w:w="0" w:type="dxa"/>
            <w:bottom w:w="0" w:type="dxa"/>
            <w:right w:w="0" w:type="dxa"/>
          </w:tblCellMar>
        </w:tblPrEx>
        <w:trPr>
          <w:trHeight w:val="108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58</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E20016</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天津师范大学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单琳琳</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人工智能视野下的当代天津建筑装饰文化遗产保护与应用研究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59</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A20001</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天津市艺术研究所</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苏坦</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助理研究员</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天津民营戏剧剧团现状调查与发展对策研究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A20007</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天津市艺术研究所</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高文超</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研究实习员</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《益世报》戏剧文献资料整理与研究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专著</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61</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A20016</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天津市艺术研究所</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郝天石</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副研究员</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天津电影创作与传播的发展方向研究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专著</w:t>
            </w:r>
          </w:p>
        </w:tc>
      </w:tr>
      <w:tr>
        <w:tblPrEx>
          <w:tblLayout w:type="fixed"/>
          <w:tblCellMar>
            <w:top w:w="0" w:type="dxa"/>
            <w:left w:w="0" w:type="dxa"/>
            <w:bottom w:w="0" w:type="dxa"/>
            <w:right w:w="0" w:type="dxa"/>
          </w:tblCellMar>
        </w:tblPrEx>
        <w:trPr>
          <w:trHeight w:val="11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62</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D20026</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天津市职业大学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马璁珑</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“网红城市”视域下天津博物馆文化创意IP化策略研究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14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63</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B20010</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天津市职业大学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周圩</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大运河（天津段）文化带建设和旅游开发耦合机制研究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64</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B20029</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天津市职业大学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郭琳</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海河夜游消费者体验提升策略研究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65</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A20008</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天津体育学院</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杨珍</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天津市加强现实题材创作研究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重点项目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12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66</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D20004</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天津图书馆</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董娜</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副研究馆员</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面向特殊群体的京津冀公共图书馆社群合作模式研究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12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67</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D20019</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天津图书馆</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叶卿</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副研究馆员</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京津冀公共图书馆阅读推广活动联动模式研究及创新应用实践</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08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68</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D20023</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天津图书馆</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赵晟</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副研究馆员</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天津市公共图书馆公共数字文化工程融合创新发展研究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系列论文</w:t>
            </w:r>
          </w:p>
        </w:tc>
      </w:tr>
      <w:tr>
        <w:tblPrEx>
          <w:tblLayout w:type="fixed"/>
          <w:tblCellMar>
            <w:top w:w="0" w:type="dxa"/>
            <w:left w:w="0" w:type="dxa"/>
            <w:bottom w:w="0" w:type="dxa"/>
            <w:right w:w="0" w:type="dxa"/>
          </w:tblCellMar>
        </w:tblPrEx>
        <w:trPr>
          <w:trHeight w:val="108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69</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C20002</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天津外国语大学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秦洪军</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京津冀文化产业高质量投融资平台供给侧建设研究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专著</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B20001</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天津外国语大学滨海外事学院</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晁小景</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天津“五大道”文化旅游区文旅融合</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71</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B20016</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天津外国语大学滨海外事学院</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温庭丽</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天津海河音乐漫步文化旅游系统开发研究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9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72</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A20023</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天津医科大学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徐群</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健康中国背景下的书法文化研究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专著</w:t>
            </w:r>
          </w:p>
        </w:tc>
      </w:tr>
      <w:tr>
        <w:tblPrEx>
          <w:tblLayout w:type="fixed"/>
          <w:tblCellMar>
            <w:top w:w="0" w:type="dxa"/>
            <w:left w:w="0" w:type="dxa"/>
            <w:bottom w:w="0" w:type="dxa"/>
            <w:right w:w="0" w:type="dxa"/>
          </w:tblCellMar>
        </w:tblPrEx>
        <w:trPr>
          <w:trHeight w:val="114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73</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D20010</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天津音乐学院</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高媛</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馆员</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天津传统音乐非物质文化遗产数字化档案的研究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04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A20018</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天津音乐学院</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孙晓星</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天津现当代话剧边缘化与回归中国现代化主流叙事问题研究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14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75</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C20021</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天津职业技术师范大学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崔晓迪</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高质量发展导向下京津冀文化产业与区域经济协同度实证研究    </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系列论文</w:t>
            </w:r>
          </w:p>
        </w:tc>
      </w:tr>
      <w:tr>
        <w:tblPrEx>
          <w:tblLayout w:type="fixed"/>
          <w:tblCellMar>
            <w:top w:w="0" w:type="dxa"/>
            <w:left w:w="0" w:type="dxa"/>
            <w:bottom w:w="0" w:type="dxa"/>
            <w:right w:w="0" w:type="dxa"/>
          </w:tblCellMar>
        </w:tblPrEx>
        <w:trPr>
          <w:trHeight w:val="110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76</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C20028</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天津职业技术师范大学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倪东明</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新时代天津中小科技型文旅产业信用评价体系完善研究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系列论文</w:t>
            </w:r>
          </w:p>
        </w:tc>
      </w:tr>
      <w:tr>
        <w:tblPrEx>
          <w:tblLayout w:type="fixed"/>
          <w:tblCellMar>
            <w:top w:w="0" w:type="dxa"/>
            <w:left w:w="0" w:type="dxa"/>
            <w:bottom w:w="0" w:type="dxa"/>
            <w:right w:w="0" w:type="dxa"/>
          </w:tblCellMar>
        </w:tblPrEx>
        <w:trPr>
          <w:trHeight w:val="124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77</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B20022</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天津职业技术师范大学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张凯</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文旅融合视角下西青区精武体育小镇打造与发展策略研究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16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78</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E20002</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天津职业技术师范大学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周致欣</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基于天津非物质文化遗产物态化的文创旅游产品研究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14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79</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E20026</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天津职业技术师范大学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王亚东</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副教授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夜间经济视角下天津民间美术在文化创意产品设计中的应用研究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r>
        <w:tblPrEx>
          <w:tblLayout w:type="fixed"/>
          <w:tblCellMar>
            <w:top w:w="0" w:type="dxa"/>
            <w:left w:w="0" w:type="dxa"/>
            <w:bottom w:w="0" w:type="dxa"/>
            <w:right w:w="0" w:type="dxa"/>
          </w:tblCellMar>
        </w:tblPrEx>
        <w:trPr>
          <w:trHeight w:val="118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A20019</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天津中德应用技术大学</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王姣姣</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讲师</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职教集团视域下京津冀一体化文化发展体制机制研究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一般项目</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研究报告</w:t>
            </w:r>
          </w:p>
        </w:tc>
      </w:tr>
    </w:tbl>
    <w:p>
      <w:pPr>
        <w:adjustRightInd w:val="0"/>
        <w:snapToGrid w:val="0"/>
        <w:spacing w:line="360" w:lineRule="auto"/>
        <w:rPr>
          <w:color w:val="auto"/>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7</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1</w:t>
    </w:r>
    <w: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D75248"/>
    <w:rsid w:val="005130A1"/>
    <w:rsid w:val="01F62E10"/>
    <w:rsid w:val="03695F6B"/>
    <w:rsid w:val="05122FF1"/>
    <w:rsid w:val="053779A6"/>
    <w:rsid w:val="0D3D7FBA"/>
    <w:rsid w:val="19B3643C"/>
    <w:rsid w:val="1CD75248"/>
    <w:rsid w:val="21B3220A"/>
    <w:rsid w:val="2AD47CF5"/>
    <w:rsid w:val="2B170B8F"/>
    <w:rsid w:val="2F8F3D16"/>
    <w:rsid w:val="3048269E"/>
    <w:rsid w:val="365B503F"/>
    <w:rsid w:val="36CB4B9E"/>
    <w:rsid w:val="38122B23"/>
    <w:rsid w:val="38E05620"/>
    <w:rsid w:val="38EA54EE"/>
    <w:rsid w:val="3AEC6732"/>
    <w:rsid w:val="3B94504C"/>
    <w:rsid w:val="3D53436A"/>
    <w:rsid w:val="40BE5ECF"/>
    <w:rsid w:val="43173FE2"/>
    <w:rsid w:val="43A3129E"/>
    <w:rsid w:val="44AB55ED"/>
    <w:rsid w:val="47BD6838"/>
    <w:rsid w:val="4B276AD8"/>
    <w:rsid w:val="4B3A7C1F"/>
    <w:rsid w:val="4D465830"/>
    <w:rsid w:val="4E00387A"/>
    <w:rsid w:val="4E5147BC"/>
    <w:rsid w:val="55AC4C32"/>
    <w:rsid w:val="5C7E20CB"/>
    <w:rsid w:val="607D3B69"/>
    <w:rsid w:val="612F21EA"/>
    <w:rsid w:val="62B253D1"/>
    <w:rsid w:val="6391450D"/>
    <w:rsid w:val="649177C1"/>
    <w:rsid w:val="6AA035A4"/>
    <w:rsid w:val="6BA7251C"/>
    <w:rsid w:val="6C4661EC"/>
    <w:rsid w:val="70685330"/>
    <w:rsid w:val="71CD03D1"/>
    <w:rsid w:val="737C4EE8"/>
    <w:rsid w:val="77F64AC2"/>
    <w:rsid w:val="78036C5D"/>
    <w:rsid w:val="7EB427A0"/>
    <w:rsid w:val="7FB345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5">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b/>
      <w:bCs/>
    </w:rPr>
  </w:style>
  <w:style w:type="character" w:styleId="7">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4005</Words>
  <Characters>4171</Characters>
  <Lines>0</Lines>
  <Paragraphs>0</Paragraphs>
  <TotalTime>34</TotalTime>
  <ScaleCrop>false</ScaleCrop>
  <LinksUpToDate>false</LinksUpToDate>
  <CharactersWithSpaces>4415</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2016-05-31T02:52:00Z</dcterms:created>
  <dc:creator>Administrator</dc:creator>
  <cp:lastModifiedBy>Administrator</cp:lastModifiedBy>
  <cp:lastPrinted>2018-07-18T02:59:00Z</cp:lastPrinted>
  <dcterms:modified xsi:type="dcterms:W3CDTF">2020-05-18T01:32:59Z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