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6148C">
      <w:pPr>
        <w:pStyle w:val="3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5</w:t>
      </w:r>
    </w:p>
    <w:p w14:paraId="3CCF013F">
      <w:pPr>
        <w:spacing w:line="560" w:lineRule="exact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 xml:space="preserve"> </w:t>
      </w:r>
    </w:p>
    <w:p w14:paraId="6C6FA52D">
      <w:pPr>
        <w:spacing w:line="575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“4·1</w:t>
      </w:r>
      <w:bookmarkStart w:id="0" w:name="_GoBack"/>
      <w:bookmarkEnd w:id="0"/>
      <w:r>
        <w:rPr>
          <w:rFonts w:ascii="Times New Roman" w:hAnsi="Times New Roman" w:eastAsia="方正小标宋_GBK"/>
          <w:sz w:val="44"/>
          <w:szCs w:val="44"/>
        </w:rPr>
        <w:t>5”全民国家安全教育活动标识</w:t>
      </w:r>
    </w:p>
    <w:p w14:paraId="1220A0A4">
      <w:pPr>
        <w:spacing w:line="575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使用管理办法</w:t>
      </w:r>
    </w:p>
    <w:p w14:paraId="08BF7FA2">
      <w:pPr>
        <w:pStyle w:val="2"/>
        <w:spacing w:line="560" w:lineRule="exact"/>
        <w:rPr>
          <w:rFonts w:ascii="Times New Roman" w:hAnsi="Times New Roman" w:cs="Times New Roman"/>
          <w:color w:val="000000"/>
          <w:w w:val="95"/>
          <w:sz w:val="44"/>
          <w:szCs w:val="44"/>
        </w:rPr>
      </w:pPr>
    </w:p>
    <w:p w14:paraId="35902B57">
      <w:pPr>
        <w:spacing w:line="575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一、使用说明</w:t>
      </w:r>
    </w:p>
    <w:p w14:paraId="76DB7900">
      <w:pPr>
        <w:spacing w:line="575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此标识为全民国家安全教育活动的指定标识（样图及释义，详见总体国家安全观学习参考资料二维码）。</w:t>
      </w:r>
    </w:p>
    <w:p w14:paraId="5CBDF161">
      <w:pPr>
        <w:spacing w:line="575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二、使用范围</w:t>
      </w:r>
    </w:p>
    <w:p w14:paraId="7DE20428">
      <w:pPr>
        <w:spacing w:line="575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1.用于各级各类国家安全宣传教育活动的环境布置，及课件、证件、标牌等宣传用品的制作。</w:t>
      </w:r>
    </w:p>
    <w:p w14:paraId="62C65E47">
      <w:pPr>
        <w:spacing w:line="575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2.用于新闻报道专题专栏、专题网页、公益广告等的制作。</w:t>
      </w:r>
    </w:p>
    <w:p w14:paraId="6F1BAB6C">
      <w:pPr>
        <w:spacing w:line="575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3.用于与国家安全教育有关的其他活动，如基地授牌、表彰嘉奖等。</w:t>
      </w:r>
    </w:p>
    <w:p w14:paraId="138C4214">
      <w:pPr>
        <w:spacing w:line="575" w:lineRule="exact"/>
        <w:ind w:firstLine="640" w:firstLineChars="200"/>
        <w:rPr>
          <w:rFonts w:ascii="Times New Roman" w:hAnsi="Times New Roman" w:eastAsia="黑体"/>
          <w:sz w:val="32"/>
          <w:szCs w:val="32"/>
          <w:lang w:val="zh-CN"/>
        </w:rPr>
      </w:pPr>
      <w:r>
        <w:rPr>
          <w:rFonts w:ascii="Times New Roman" w:hAnsi="Times New Roman" w:eastAsia="黑体"/>
          <w:sz w:val="32"/>
          <w:szCs w:val="32"/>
        </w:rPr>
        <w:t>三、</w:t>
      </w:r>
      <w:r>
        <w:rPr>
          <w:rFonts w:ascii="Times New Roman" w:hAnsi="Times New Roman" w:eastAsia="黑体"/>
          <w:sz w:val="32"/>
          <w:szCs w:val="32"/>
          <w:lang w:val="zh-CN"/>
        </w:rPr>
        <w:t>使用要求</w:t>
      </w:r>
    </w:p>
    <w:p w14:paraId="06CFA5DA">
      <w:pPr>
        <w:spacing w:line="575" w:lineRule="exact"/>
        <w:ind w:firstLine="640" w:firstLineChars="200"/>
        <w:rPr>
          <w:rFonts w:ascii="Times New Roman" w:hAnsi="Times New Roman" w:eastAsia="仿宋_GB2312"/>
          <w:sz w:val="32"/>
          <w:szCs w:val="32"/>
          <w:lang w:val="zh-CN"/>
        </w:rPr>
      </w:pPr>
      <w:r>
        <w:rPr>
          <w:rFonts w:ascii="Times New Roman" w:hAnsi="Times New Roman" w:eastAsia="仿宋_GB2312"/>
          <w:sz w:val="32"/>
          <w:szCs w:val="32"/>
        </w:rPr>
        <w:t>1.</w:t>
      </w:r>
      <w:r>
        <w:rPr>
          <w:rFonts w:ascii="Times New Roman" w:hAnsi="Times New Roman" w:eastAsia="仿宋_GB2312"/>
          <w:sz w:val="32"/>
          <w:szCs w:val="32"/>
          <w:lang w:val="zh-CN"/>
        </w:rPr>
        <w:t>标识使用应当严肃、庄重，不得任意修改、变形或变色，不能因放大或缩小破坏标识的完整性。</w:t>
      </w:r>
    </w:p>
    <w:p w14:paraId="671A5297">
      <w:pPr>
        <w:spacing w:line="575" w:lineRule="exact"/>
        <w:ind w:firstLine="624" w:firstLineChars="200"/>
        <w:rPr>
          <w:rFonts w:ascii="Times New Roman" w:hAnsi="Times New Roman" w:eastAsia="仿宋_GB2312"/>
          <w:spacing w:val="-4"/>
          <w:sz w:val="32"/>
          <w:szCs w:val="32"/>
          <w:lang w:val="zh-CN"/>
        </w:rPr>
      </w:pPr>
      <w:r>
        <w:rPr>
          <w:rFonts w:ascii="Times New Roman" w:hAnsi="Times New Roman" w:eastAsia="仿宋_GB2312"/>
          <w:spacing w:val="-4"/>
          <w:sz w:val="32"/>
          <w:szCs w:val="32"/>
        </w:rPr>
        <w:t>2.</w:t>
      </w:r>
      <w:r>
        <w:rPr>
          <w:rFonts w:ascii="Times New Roman" w:hAnsi="Times New Roman" w:eastAsia="仿宋_GB2312"/>
          <w:spacing w:val="-4"/>
          <w:sz w:val="32"/>
          <w:szCs w:val="32"/>
          <w:lang w:val="zh-CN"/>
        </w:rPr>
        <w:t>标识不得用于商业广告、制作商标或其他任何商业性用途。</w:t>
      </w:r>
    </w:p>
    <w:p w14:paraId="77DF661C">
      <w:pPr>
        <w:spacing w:line="575" w:lineRule="exact"/>
        <w:ind w:firstLine="640" w:firstLineChars="200"/>
        <w:rPr>
          <w:rFonts w:ascii="Times New Roman" w:hAnsi="Times New Roman" w:eastAsia="仿宋_GB2312"/>
          <w:sz w:val="32"/>
          <w:szCs w:val="32"/>
          <w:lang w:val="zh-CN"/>
        </w:rPr>
      </w:pPr>
      <w:r>
        <w:rPr>
          <w:rFonts w:ascii="Times New Roman" w:hAnsi="Times New Roman" w:eastAsia="仿宋_GB2312"/>
          <w:sz w:val="32"/>
          <w:szCs w:val="32"/>
        </w:rPr>
        <w:t>3.</w:t>
      </w:r>
      <w:r>
        <w:rPr>
          <w:rFonts w:ascii="Times New Roman" w:hAnsi="Times New Roman" w:eastAsia="仿宋_GB2312"/>
          <w:sz w:val="32"/>
          <w:szCs w:val="32"/>
          <w:lang w:val="zh-CN"/>
        </w:rPr>
        <w:t>以标识为元素制作的用品，要与全民国家安全教育主题密切相关，不得乱用、滥用。</w:t>
      </w:r>
    </w:p>
    <w:p w14:paraId="196D88D6">
      <w:pPr>
        <w:spacing w:line="575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zh-CN"/>
        </w:rPr>
      </w:pPr>
      <w:r>
        <w:rPr>
          <w:rFonts w:ascii="Times New Roman" w:hAnsi="Times New Roman" w:eastAsia="仿宋_GB2312"/>
          <w:sz w:val="32"/>
          <w:szCs w:val="32"/>
        </w:rPr>
        <w:t>4.</w:t>
      </w:r>
      <w:r>
        <w:rPr>
          <w:rFonts w:ascii="Times New Roman" w:hAnsi="Times New Roman" w:eastAsia="仿宋_GB2312"/>
          <w:sz w:val="32"/>
          <w:szCs w:val="32"/>
          <w:lang w:val="zh-CN"/>
        </w:rPr>
        <w:t>标识的使用要结合实际、因时因地而异，妥善把握与周边环境关系，注重整体效果。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84"/>
    <w:rsid w:val="000C60EB"/>
    <w:rsid w:val="00276D84"/>
    <w:rsid w:val="002919F7"/>
    <w:rsid w:val="00FE2CD9"/>
    <w:rsid w:val="3B6B264B"/>
    <w:rsid w:val="60BF514D"/>
    <w:rsid w:val="62BD273F"/>
    <w:rsid w:val="663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link w:val="9"/>
    <w:qFormat/>
    <w:uiPriority w:val="0"/>
    <w:pPr>
      <w:snapToGrid w:val="0"/>
      <w:jc w:val="left"/>
    </w:pPr>
    <w:rPr>
      <w:rFonts w:eastAsia="仿宋_GB2312" w:cs="黑体"/>
      <w:kern w:val="0"/>
      <w:sz w:val="18"/>
      <w:szCs w:val="32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脚注文本 字符"/>
    <w:basedOn w:val="6"/>
    <w:link w:val="2"/>
    <w:qFormat/>
    <w:uiPriority w:val="0"/>
    <w:rPr>
      <w:rFonts w:ascii="Calibri" w:hAnsi="Calibri" w:eastAsia="仿宋_GB2312" w:cs="黑体"/>
      <w:kern w:val="0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341</Characters>
  <Lines>2</Lines>
  <Paragraphs>1</Paragraphs>
  <TotalTime>3</TotalTime>
  <ScaleCrop>false</ScaleCrop>
  <LinksUpToDate>false</LinksUpToDate>
  <CharactersWithSpaces>342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2024-11-15T10:53:00Z</dcterms:created>
  <dc:creator>公司金融部综合代表</dc:creator>
  <cp:lastModifiedBy>高艳玲</cp:lastModifiedBy>
  <cp:lastPrinted>2026-02-24T07:54:02Z</cp:lastPrinted>
  <dcterms:modified xsi:type="dcterms:W3CDTF">2026-02-24T07:58:56Z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eyJoZGlkIjoiNTU3ZGY3YThjZWY2MDNmZjc0M2FmZGE3NWEyMzA3MjciLCJ1c2VySWQiOiIyMzQ4MTAwOTkifQ==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0A30AFFA94BB4934BF4BFA3F2F92AD82_12</vt:lpwstr>
  </property>
</Properties>
</file>